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DF2B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DF2B16" w:rsidP="00A826B0">
            <w:pPr>
              <w:rPr>
                <w:sz w:val="20"/>
                <w:szCs w:val="20"/>
              </w:rPr>
            </w:pPr>
            <w:r>
              <w:object w:dxaOrig="11985" w:dyaOrig="5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43.2pt" o:ole="">
                  <v:imagedata r:id="rId4" o:title=""/>
                </v:shape>
                <o:OLEObject Type="Embed" ProgID="PBrush" ShapeID="_x0000_i1025" DrawAspect="Content" ObjectID="_1673328562" r:id="rId5"/>
              </w:obje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  <w:r w:rsidR="00DF2B16">
              <w:rPr>
                <w:sz w:val="20"/>
                <w:szCs w:val="20"/>
              </w:rPr>
              <w:t xml:space="preserve"> между осями столбиков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DF2B16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Ограждение, шт.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F2B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Pr="003158C7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соответствует требованиям современного дизайна, производится в соответствии со стандартом </w:t>
            </w:r>
            <w:r>
              <w:rPr>
                <w:sz w:val="20"/>
                <w:szCs w:val="20"/>
                <w:lang w:val="en-US"/>
              </w:rPr>
              <w:t>ISO</w:t>
            </w:r>
            <w:r w:rsidRPr="00FF0C74">
              <w:rPr>
                <w:sz w:val="20"/>
                <w:szCs w:val="20"/>
              </w:rPr>
              <w:t xml:space="preserve"> 9001-2015</w:t>
            </w:r>
            <w:r w:rsidR="00A6493F" w:rsidRPr="003158C7">
              <w:rPr>
                <w:sz w:val="20"/>
                <w:szCs w:val="20"/>
              </w:rPr>
              <w:t>.</w:t>
            </w:r>
          </w:p>
          <w:p w:rsidR="00A6493F" w:rsidRDefault="00A6493F" w:rsidP="00DF2B1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  <w:r w:rsidR="00D510FD">
              <w:t xml:space="preserve"> </w:t>
            </w:r>
            <w:r w:rsidR="00D510FD"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</w:t>
            </w:r>
            <w:r w:rsidR="00DF2B16">
              <w:rPr>
                <w:sz w:val="20"/>
                <w:szCs w:val="20"/>
              </w:rPr>
              <w:t>столбиков (не входят в комплект ограждения)</w:t>
            </w:r>
            <w:r w:rsidR="00D510FD" w:rsidRPr="00D510FD">
              <w:rPr>
                <w:sz w:val="20"/>
                <w:szCs w:val="20"/>
              </w:rPr>
              <w:t xml:space="preserve"> в грунт</w:t>
            </w:r>
            <w:bookmarkStart w:id="0" w:name="_GoBack"/>
            <w:bookmarkEnd w:id="0"/>
            <w:r w:rsidR="00D510FD" w:rsidRPr="00D510FD"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DF2B16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Ограждение</w:t>
            </w:r>
          </w:p>
        </w:tc>
      </w:tr>
      <w:tr w:rsidR="00D510FD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Pr="00D510FD" w:rsidRDefault="00D510F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D510FD" w:rsidRDefault="00DF2B16" w:rsidP="00DF2B16">
            <w:pPr>
              <w:rPr>
                <w:sz w:val="20"/>
                <w:szCs w:val="20"/>
              </w:rPr>
            </w:pPr>
            <w:r w:rsidRPr="00DF2B16">
              <w:rPr>
                <w:sz w:val="20"/>
                <w:szCs w:val="20"/>
              </w:rPr>
              <w:t>Ограждение должно представлять собой столбик и собственно ограждение. Столбик длиной не более 850 мм должен быть изготовлен из металлической трубы диаметром не менее 42,3 мм. Верхний торец столбика должен быть закрыт пластмассовой заглушкой.  К столбику ограждения с двух сторон должны быть приварены металлические ушки для соединения с ограждением. К столбику посредством двух болтовых соединений должно крепиться прямоугольное ограждение размерами не менее 1940*425 мм. Узор ограждения должен представлять собой три ромба, соединенных между собой перемычками, к прямоугольнику ромбы тоже должны крепиться вертикальными и горизонтальными перемычками. Ромбы и перемычки должны быть изготовлены из металлического квадратного прута сечением не менее 12 мм. Прямоугольник ограждения должен быть изготовлен из металлической профильной трубы размерами не менее 25*25*2 мм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DF2B16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41</cp:revision>
  <dcterms:created xsi:type="dcterms:W3CDTF">2018-11-17T04:30:00Z</dcterms:created>
  <dcterms:modified xsi:type="dcterms:W3CDTF">2021-01-28T05:43:00Z</dcterms:modified>
</cp:coreProperties>
</file>